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Distinguish between the key events/significant people of the Protestant Reformation and the Italian Renaissance.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Identify the convergent factors of the 1300’s and 1400’s which led to the success of the Protestant Reformation in the 1500’s.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key social, educational, and philosophical elements of the Italian Renaissance.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the major teachings/contributions of at least 3 historical figures relevant to the Protestant Reformation and Italian Renaissance.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foundations of early feminist scholarship of the Italian Renaissance.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