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Module Three:  Early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In this module, let’s explore some of the early religions which have impacted human cultures and values. Here are our activities for this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R</w:t>
      </w:r>
      <w:r w:rsidDel="00000000" w:rsidR="00000000" w:rsidRPr="00000000">
        <w:rPr>
          <w:rFonts w:ascii="Cambria" w:cs="Cambria" w:eastAsia="Cambria" w:hAnsi="Cambria"/>
          <w:sz w:val="24"/>
          <w:szCs w:val="24"/>
          <w:rtl w:val="0"/>
        </w:rPr>
        <w:t xml:space="preserve">ead linked materials.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z w:val="24"/>
          <w:szCs w:val="24"/>
          <w:rtl w:val="0"/>
        </w:rPr>
        <w:t xml:space="preserve">Learning Materials: </w:t>
      </w:r>
      <w:hyperlink r:id="rId6">
        <w:r w:rsidDel="00000000" w:rsidR="00000000" w:rsidRPr="00000000">
          <w:rPr>
            <w:rFonts w:ascii="Cambria" w:cs="Cambria" w:eastAsia="Cambria" w:hAnsi="Cambria"/>
            <w:color w:val="1155cc"/>
            <w:sz w:val="24"/>
            <w:szCs w:val="24"/>
            <w:u w:val="single"/>
            <w:rtl w:val="0"/>
          </w:rPr>
          <w:t xml:space="preserve">http://www.qcc.cuny.edu/SocialSciences/ppecorino/PHIL_of_RELIGION_TEXT/default.htm</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Discussion 4: Discuss the similarities and differences between polytheistic religious systems (such as early humans, or the Greeks) and monotheistic religious systems.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of your colleagues. Explain the role of henotheism in establishing the transition from systems of many gods into monotheistic practices.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 Discussion 5: Describe the similarities and differences between the three primary monotheistic systems (Judaism, Christianity, and Islam). Identify the primary overlapping themes between these religions.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Guided Response: Reply to at least 2 colleagues. In what ways do you observe these three religions influencing moral codes and the perception of “right” and “wrong” in societies?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z w:val="24"/>
          <w:szCs w:val="24"/>
          <w:rtl w:val="0"/>
        </w:rPr>
        <w:t xml:space="preserve">Weekly Reflection: Consider the impacts of patriarchy on the ancient as well as the modern world, and in multiple societies/cultures. In a 1-page reflection, discuss a specific example of patriarchy which exists in the modern world. How does this example benefit or hinder the society? In what ways does this example promote inequality? How might the culture adapt to diminish patriarchy and balance power between males and females?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16"/>
          <w:szCs w:val="16"/>
        </w:rPr>
      </w:pPr>
      <w:r w:rsidDel="00000000" w:rsidR="00000000" w:rsidRPr="00000000">
        <w:rPr>
          <w:rFonts w:ascii="Cambria" w:cs="Cambria" w:eastAsia="Cambria" w:hAnsi="Cambria"/>
          <w:sz w:val="24"/>
          <w:szCs w:val="24"/>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62000" cy="142875"/>
                    </a:xfrm>
                    <a:prstGeom prst="rect"/>
                    <a:ln/>
                  </pic:spPr>
                </pic:pic>
              </a:graphicData>
            </a:graphic>
          </wp:inline>
        </w:drawing>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libri" w:cs="Calibri" w:eastAsia="Calibri" w:hAnsi="Calibri"/>
          <w:sz w:val="16"/>
          <w:szCs w:val="16"/>
          <w:rtl w:val="0"/>
        </w:rPr>
        <w:t xml:space="preserve">Unless otherwise specified, this work by the</w:t>
      </w:r>
      <w:hyperlink r:id="rId8">
        <w:r w:rsidDel="00000000" w:rsidR="00000000" w:rsidRPr="00000000">
          <w:rPr>
            <w:rFonts w:ascii="Calibri" w:cs="Calibri" w:eastAsia="Calibri" w:hAnsi="Calibri"/>
            <w:sz w:val="16"/>
            <w:szCs w:val="16"/>
            <w:u w:val="single"/>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sz w:val="16"/>
            <w:szCs w:val="16"/>
            <w:u w:val="single"/>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Creative Commons Attribution 3.0 Unported License</w:t>
        </w:r>
      </w:hyperlink>
      <w:r w:rsidDel="00000000" w:rsidR="00000000" w:rsidRPr="00000000">
        <w:rPr>
          <w:rFonts w:ascii="Calibri" w:cs="Calibri" w:eastAsia="Calibri" w:hAnsi="Calibri"/>
          <w:sz w:val="16"/>
          <w:szCs w:val="16"/>
          <w:rtl w:val="0"/>
        </w:rPr>
        <w:t xml:space="preserve">.  The</w:t>
      </w:r>
      <w:hyperlink r:id="rId12">
        <w:r w:rsidDel="00000000" w:rsidR="00000000" w:rsidRPr="00000000">
          <w:rPr>
            <w:rFonts w:ascii="Calibri" w:cs="Calibri" w:eastAsia="Calibri" w:hAnsi="Calibri"/>
            <w:sz w:val="16"/>
            <w:szCs w:val="16"/>
            <w:rtl w:val="0"/>
          </w:rPr>
          <w:t xml:space="preserve"> </w:t>
        </w:r>
      </w:hyperlink>
      <w:hyperlink r:id="rId13">
        <w:r w:rsidDel="00000000" w:rsidR="00000000" w:rsidRPr="00000000">
          <w:rPr>
            <w:rFonts w:ascii="Calibri" w:cs="Calibri" w:eastAsia="Calibri" w:hAnsi="Calibri"/>
            <w:color w:val="1155cc"/>
            <w:sz w:val="16"/>
            <w:szCs w:val="16"/>
            <w:u w:val="single"/>
            <w:rtl w:val="0"/>
          </w:rPr>
          <w:t xml:space="preserve">Open Course Library</w:t>
        </w:r>
      </w:hyperlink>
      <w:r w:rsidDel="00000000" w:rsidR="00000000" w:rsidRPr="00000000">
        <w:rPr>
          <w:rFonts w:ascii="Calibri" w:cs="Calibri" w:eastAsia="Calibri" w:hAnsi="Calibri"/>
          <w:sz w:val="16"/>
          <w:szCs w:val="16"/>
          <w:rtl w:val="0"/>
        </w:rPr>
        <w:t xml:space="preserve"> is funded by the</w:t>
      </w:r>
      <w:hyperlink r:id="rId14">
        <w:r w:rsidDel="00000000" w:rsidR="00000000" w:rsidRPr="00000000">
          <w:rPr>
            <w:rFonts w:ascii="Calibri" w:cs="Calibri" w:eastAsia="Calibri" w:hAnsi="Calibri"/>
            <w:sz w:val="16"/>
            <w:szCs w:val="16"/>
            <w:u w:val="single"/>
            <w:rtl w:val="0"/>
          </w:rPr>
          <w:t xml:space="preserve"> </w:t>
        </w:r>
      </w:hyperlink>
      <w:hyperlink r:id="rId15">
        <w:r w:rsidDel="00000000" w:rsidR="00000000" w:rsidRPr="00000000">
          <w:rPr>
            <w:rFonts w:ascii="Calibri" w:cs="Calibri" w:eastAsia="Calibri" w:hAnsi="Calibri"/>
            <w:color w:val="1155cc"/>
            <w:sz w:val="16"/>
            <w:szCs w:val="16"/>
            <w:u w:val="single"/>
            <w:rtl w:val="0"/>
          </w:rPr>
          <w:t xml:space="preserve">Bill &amp; Melinda Gates Foundation</w:t>
        </w:r>
      </w:hyperlink>
      <w:r w:rsidDel="00000000" w:rsidR="00000000" w:rsidRPr="00000000">
        <w:rPr>
          <w:rFonts w:ascii="Calibri" w:cs="Calibri" w:eastAsia="Calibri" w:hAnsi="Calibri"/>
          <w:sz w:val="16"/>
          <w:szCs w:val="16"/>
          <w:rtl w:val="0"/>
        </w:rPr>
        <w:t xml:space="preserve"> and the Washington State Legislature.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2">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3">
    <w:lvl w:ilvl="0">
      <w:start w:val="1"/>
      <w:numFmt w:val="bullet"/>
      <w:lvlText w:val="●"/>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0" Type="http://schemas.openxmlformats.org/officeDocument/2006/relationships/hyperlink" Target="http://creativecommons.org/licenses/by/3.0/" TargetMode="External"/><Relationship Id="rId13" Type="http://schemas.openxmlformats.org/officeDocument/2006/relationships/hyperlink" Target="http://opencourselibrary.org/" TargetMode="External"/><Relationship Id="rId12" Type="http://schemas.openxmlformats.org/officeDocument/2006/relationships/hyperlink" Target="http://opencourselibrary.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ctc.edu/" TargetMode="External"/><Relationship Id="rId15" Type="http://schemas.openxmlformats.org/officeDocument/2006/relationships/hyperlink" Target="http://www.gatesfoundation.org/postsecondaryeducation/Pages/default.aspx" TargetMode="External"/><Relationship Id="rId14" Type="http://schemas.openxmlformats.org/officeDocument/2006/relationships/hyperlink" Target="http://www.gatesfoundation.org/postsecondaryeducation/Pages/default.aspx" TargetMode="External"/><Relationship Id="rId5" Type="http://schemas.openxmlformats.org/officeDocument/2006/relationships/styles" Target="styles.xml"/><Relationship Id="rId6" Type="http://schemas.openxmlformats.org/officeDocument/2006/relationships/hyperlink" Target="http://www.qcc.cuny.edu/SocialSciences/ppecorino/PHIL_of_RELIGION_TEXT/default.htm" TargetMode="External"/><Relationship Id="rId7" Type="http://schemas.openxmlformats.org/officeDocument/2006/relationships/image" Target="media/image2.png"/><Relationship Id="rId8" Type="http://schemas.openxmlformats.org/officeDocument/2006/relationships/hyperlink" Target="http://sb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