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HUM&amp;101 Module09 Additional Learning Materials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Videos, Lectures, and Links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Here are links to additional reading materials for this learning module. In addition, be sure to read the articles located in the “Learning Materials” folder.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Read The Rise of Realism (pages 47-59) in </w:t>
      </w:r>
      <w:r w:rsidDel="00000000" w:rsidR="00000000" w:rsidRPr="00000000">
        <w:rPr>
          <w:i w:val="1"/>
          <w:rtl w:val="0"/>
        </w:rPr>
        <w:t xml:space="preserve">Outline of American Literature</w:t>
      </w:r>
      <w:r w:rsidDel="00000000" w:rsidR="00000000" w:rsidRPr="00000000">
        <w:rPr>
          <w:rtl w:val="0"/>
        </w:rPr>
        <w:t xml:space="preserve">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https://docs.google.com/file/d/0B0X_xc0KLyncUzJIUGI5dGJCS3M/edit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Read the Section on Nellie By in </w:t>
      </w:r>
      <w:r w:rsidDel="00000000" w:rsidR="00000000" w:rsidRPr="00000000">
        <w:rPr>
          <w:i w:val="1"/>
          <w:rtl w:val="0"/>
        </w:rPr>
        <w:t xml:space="preserve">Women of Influence: </w:t>
      </w:r>
      <w:r w:rsidDel="00000000" w:rsidR="00000000" w:rsidRPr="00000000">
        <w:rPr>
          <w:rtl w:val="0"/>
        </w:rPr>
        <w:t xml:space="preserve">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https://docs.google.com/file/d/0B0X_xc0KLynccXNyQ1p3QVdxb3c/edit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Read the section entitled Modernism and Experimentation in </w:t>
      </w:r>
      <w:r w:rsidDel="00000000" w:rsidR="00000000" w:rsidRPr="00000000">
        <w:rPr>
          <w:i w:val="1"/>
          <w:rtl w:val="0"/>
        </w:rPr>
        <w:t xml:space="preserve">Outline of American Literature</w:t>
      </w:r>
      <w:r w:rsidDel="00000000" w:rsidR="00000000" w:rsidRPr="00000000">
        <w:rPr>
          <w:rtl w:val="0"/>
        </w:rPr>
        <w:t xml:space="preserve">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https://docs.google.com/file/d/0B0X_xc0KLyncUzJIUGI5dGJCS3M/edit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Read the following philosophy excerpt (chapter 24) on Nietzsche’s slave/master morality: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http://philosophy.lander.edu/intro/introbook2.1/c6516.html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/>
        <w:drawing>
          <wp:inline distB="19050" distT="19050" distL="19050" distR="19050">
            <wp:extent cx="762000" cy="1428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42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Unless otherwise specified, this work by the</w:t>
      </w:r>
      <w:hyperlink r:id="rId11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2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Washington State Colleges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licensed under a</w:t>
      </w:r>
      <w:hyperlink r:id="rId13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4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Creative Commons Attribution 3.0 Unported License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.  The</w:t>
      </w:r>
      <w:hyperlink r:id="rId15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6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Open Course Library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funded by the</w:t>
      </w:r>
      <w:hyperlink r:id="rId17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8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Bill &amp; Melinda Gates Foundation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and the Washington State Legislature.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sbctc.edu/" TargetMode="External"/><Relationship Id="rId10" Type="http://schemas.openxmlformats.org/officeDocument/2006/relationships/image" Target="media/image2.png"/><Relationship Id="rId13" Type="http://schemas.openxmlformats.org/officeDocument/2006/relationships/hyperlink" Target="http://creativecommons.org/licenses/by/3.0/" TargetMode="External"/><Relationship Id="rId12" Type="http://schemas.openxmlformats.org/officeDocument/2006/relationships/hyperlink" Target="http://sbctc.ed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philosophy.lander.edu/intro/introbook2.1/c6516.html" TargetMode="External"/><Relationship Id="rId15" Type="http://schemas.openxmlformats.org/officeDocument/2006/relationships/hyperlink" Target="http://opencourselibrary.org/" TargetMode="External"/><Relationship Id="rId14" Type="http://schemas.openxmlformats.org/officeDocument/2006/relationships/hyperlink" Target="http://creativecommons.org/licenses/by/3.0/" TargetMode="External"/><Relationship Id="rId17" Type="http://schemas.openxmlformats.org/officeDocument/2006/relationships/hyperlink" Target="http://www.gatesfoundation.org/postsecondaryeducation/Pages/default.aspx" TargetMode="External"/><Relationship Id="rId16" Type="http://schemas.openxmlformats.org/officeDocument/2006/relationships/hyperlink" Target="http://opencourselibrary.org/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file/d/0B0X_xc0KLyncUzJIUGI5dGJCS3M/edit" TargetMode="External"/><Relationship Id="rId18" Type="http://schemas.openxmlformats.org/officeDocument/2006/relationships/hyperlink" Target="http://www.gatesfoundation.org/postsecondaryeducation/Pages/default.aspx" TargetMode="External"/><Relationship Id="rId7" Type="http://schemas.openxmlformats.org/officeDocument/2006/relationships/hyperlink" Target="https://docs.google.com/file/d/0B0X_xc0KLynccXNyQ1p3QVdxb3c/edit" TargetMode="External"/><Relationship Id="rId8" Type="http://schemas.openxmlformats.org/officeDocument/2006/relationships/hyperlink" Target="https://docs.google.com/file/d/0B0X_xc0KLyncUzJIUGI5dGJCS3M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