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-450" w:hanging="54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color w:val="ff0000"/>
          <w:sz w:val="40"/>
          <w:szCs w:val="40"/>
          <w:rtl w:val="0"/>
        </w:rPr>
        <w:t xml:space="preserve">DRAFT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    Table of Course Objectives, Module Objectives, Activities, &amp; Assessments </w:t>
      </w:r>
    </w:p>
    <w:tbl>
      <w:tblPr>
        <w:tblStyle w:val="Table1"/>
        <w:tblW w:w="140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2250"/>
        <w:gridCol w:w="4725"/>
        <w:gridCol w:w="2685"/>
        <w:gridCol w:w="2580"/>
        <w:tblGridChange w:id="0">
          <w:tblGrid>
            <w:gridCol w:w="1800"/>
            <w:gridCol w:w="2250"/>
            <w:gridCol w:w="4725"/>
            <w:gridCol w:w="2685"/>
            <w:gridCol w:w="258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GLOBAL OUTCOMES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COURSE OBJECTIVE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MODULE-LEVEL OBJECTIVES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ACTIVITIES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ASSESSMENTS</w:t>
            </w:r>
          </w:p>
        </w:tc>
      </w:tr>
      <w:tr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shd w:fill="auto" w:val="clear"/>
                <w:rtl w:val="0"/>
              </w:rPr>
              <w:t xml:space="preserve">CRITICAL THINKING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CRITICAL ANALYSIS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shd w:fill="auto" w:val="clear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CULTURAL UNDERSTANDING/ COMPETENCY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shd w:fill="auto" w:val="clear"/>
                <w:rtl w:val="0"/>
              </w:rPr>
              <w:t xml:space="preserve">INFORMATION LITERACY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hanging="18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TECHNOLOGICAL PROFICIENCY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Evaluate, through critical thinking skills, the worth and value of both esoteric and broad-spectrum themes/ideas in art, music, philosophy, history, religion, politics, and theatre.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cultural relevance of key themes in the humanistic evaluations of art, music, philosophy, history, religion, politics, and theatre.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Examine historical phenomena across a broad spectrum of time, and be able to identify some of the core chronological influences upon the western world.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Communicate effectively about many different cultural experiences of humans across historical and geographical boundaries.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commonalities in human expression and the human experience which transcend historical and geographical boundaries.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Examine the ways social and cultural mores impact human experiences at the levels of both the individual as well as the group.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One:  Introduction and Early Humanity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Define the basic concepts of biological evolution, pursuant to living organisms.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rudimentary phases of human evolution and define the process of change which has guided human ancestry from the most recent hominin split.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Distinguish between the core definitions and basic functions of adaptation and mutation.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key cultural indicators such as art, writing, rituals, and religion and describe how and when in human ancestry these indicators appeared.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impacts of permanent settlement on the progression of human cultural development, citing specific examples of place, time, and event.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Two:  Old Dead Greek Dudes and Western Intellectual Traditions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and describe the major contributions of at least five early Greek philosophers.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convergent factors which coincided prior to the Hellenistic period of ancient Greece which allowed technology and intellectualism to flourish.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evolution of theatre, discussing the transition from musical religious ritual into staged storytelling/acting.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major elements of ancient Greek life, including politics, economic structure, philosophies, religion, and education.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significance of the contributions of ancient Greek technologies and writings in relationship to the development of Western culture.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Three:  Early Religion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key elements of Judaism, Christianity, and Islam including mythos, historical origins, and key historical figures.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similarities and differences between Judaism, Christianity, and Islam.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cultural transition from polytheistic theologies into monotheistic systems.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origins of patriarchy, and discuss the relationships between patriarchy, culture, and major world religions.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major contributions of the early religions in establishing moral codes in societies.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Four:  Medieval Europe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similarities and differences between ancient Greek and Medieval European systems/methods of philosophy.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major contributions of at least 5 Medieval philosophers/theologians.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Compare and contrast the lifestyles/social structures of rural, agrarian villages versus trade-based urban ports.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political, religious, social, and educational elements which contributed to the unique “dark ages” descriptions of the Middle Ages.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key political struggles of the Middle Ages, including the Crusades and the Spanish Inquisition.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Five:  Reformation and Renaissance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Distinguish between the key events/significant people of the Protestant Reformation and the Italian Renaissance.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convergent factors of the 1300’s and 1400’s which led to the success of the Protestant Reformation in the 1500’s.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key social, educational, and philosophical elements of the Italian Renaissance.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major teachings/contributions of at least 3 historical figures relevant to the Protestant Reformation and Italian Renaissance.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foundations of early feminist scholarship of the Italian Renaissance.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Six:  The Baroque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key events of the Catholic Church’s Counter-Reformation of the 1500’s and 1600’s.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Compare and contrast the core elements of Catholic versus Protestant Baroque.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key advances in musical theory, composition, and performance demonstrated by Baroque musicians.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lifestyle, religion, and politics of 17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century Netherlands provinces.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methods and works of at least 3 key artists of the Baroque period.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Seven:  The Romantic Era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key technological innovations of the Industrial Revolution.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social impacts of technological progress on emerging industrialized societies of the 18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and 19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emerging Romantic Era philosophies and their causes/impacts, such as transcendentalism and realism.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primary contributions/works/cultural significance of at least 3 Romantic Era artists and musicians.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key people and events of the modern feminist movement of the 19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century.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Eight:  American Civil War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impacts of photographic technology during the Civil War on American society/culture.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socio-cultural relevance/meaning of selected Civil War literature and poetry.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key political, socio-cultural, and emotional causes of the Civil War.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impacts of religion and musical heritage relative to slave culture in the American South.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themes of colonization, describing key colonizing relationships of North-South and South-Slave.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Module Nine:  Toward the Modern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At the end of this module, students should be able to: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philosophical foundations of and key contributors to existentialism and symbolism.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Describe the transition from still photography into motion pictures, including key technological innovations and social significance.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Identify the key socio-economic transitions/systems of the early 20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Analyze the impacts of socio-economic transitions on emerging art movements of the early 20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·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Discuss the relationships between emerging communication technologies of the 20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century and issues of media censorship.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ad materials and articles about evolution and key archaeological or anthropological finds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and resources about early religious traditions in human history, including comparative resources to non-monotheistic traditions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ancient Greek life and the origins of philosophy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Watch selected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Medieval life in Europe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the Renaissance and Reformation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Watch selected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the Baroque period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Review artistic materials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the Romantic Era and the Age of Industry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articles about era literature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about the Civil War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Review poetry and photographic information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Review selected era music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Read materials and articles related to the transition to the modern era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hanging="27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Watch selected video clips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Weekly Discussion Forums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Weekly Module Reflections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Weekly Module quizzes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Final “Capstone” project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mallCaps w:val="0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40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2070"/>
        <w:gridCol w:w="2520"/>
        <w:gridCol w:w="4770"/>
        <w:gridCol w:w="2790"/>
        <w:tblGridChange w:id="0">
          <w:tblGrid>
            <w:gridCol w:w="1890"/>
            <w:gridCol w:w="2070"/>
            <w:gridCol w:w="2520"/>
            <w:gridCol w:w="4770"/>
            <w:gridCol w:w="279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34" w:hanging="234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78" w:hanging="54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GLOBAL OUTCOMES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COURSE OBJECTIVE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MODULE-LEVEL OBJECTIVES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ACTIVITIES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ASSESSMENTS</w:t>
            </w:r>
          </w:p>
        </w:tc>
      </w:tr>
      <w:tr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" w:right="0" w:hanging="180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4" w:right="0" w:hanging="324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hanging="234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" w:right="0" w:hanging="252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hanging="252"/>
              <w:contextualSpacing w:val="1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16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52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395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58"/>
        <w:gridCol w:w="431.9999999999999"/>
        <w:gridCol w:w="1638"/>
        <w:gridCol w:w="431.9999999999999"/>
        <w:gridCol w:w="1903.9999999999998"/>
        <w:gridCol w:w="616.0000000000002"/>
        <w:gridCol w:w="5040"/>
        <w:gridCol w:w="1655.999999999999"/>
        <w:gridCol w:w="774.0000000000009"/>
        <w:tblGridChange w:id="0">
          <w:tblGrid>
            <w:gridCol w:w="1458"/>
            <w:gridCol w:w="431.9999999999999"/>
            <w:gridCol w:w="1638"/>
            <w:gridCol w:w="431.9999999999999"/>
            <w:gridCol w:w="1903.9999999999998"/>
            <w:gridCol w:w="616.0000000000002"/>
            <w:gridCol w:w="5040"/>
            <w:gridCol w:w="1655.999999999999"/>
            <w:gridCol w:w="774.0000000000009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234" w:hanging="234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78" w:hanging="54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GLOBAL OUTCOMES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COURSE OBJECTIVE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MODULE-LEVEL OBJECTIVES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ACTIVITIES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  <w:rtl w:val="0"/>
              </w:rPr>
              <w:t xml:space="preserve">ASSESSMENTS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" w:right="0" w:hanging="180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" w:right="176" w:hanging="234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2" w:right="0" w:hanging="342"/>
              <w:contextualSpacing w:val="1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26"/>
          <w:szCs w:val="26"/>
        </w:rPr>
      </w:pPr>
      <w:r w:rsidDel="00000000" w:rsidR="00000000" w:rsidRPr="00000000">
        <w:br w:type="page"/>
      </w:r>
      <w:bookmarkStart w:colFirst="0" w:colLast="0" w:name="57bcf94ec813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2240" w:w="15840"/>
      <w:pgMar w:bottom="720" w:top="90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Verdana"/>
  <w:font w:name="Arial"/>
  <w:font w:name="Georgia"/>
  <w:font w:name="Times New Roman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lineRule="auto"/>
      <w:contextualSpacing w:val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9050" distT="19050" distL="19050" distR="19050">
          <wp:extent cx="836930" cy="29464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6930" cy="2946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lineRule="auto"/>
      <w:contextualSpacing w:val="0"/>
      <w:jc w:val="right"/>
      <w:rPr>
        <w:rFonts w:ascii="Times New Roman" w:cs="Times New Roman" w:eastAsia="Times New Roman" w:hAnsi="Times New Roman"/>
        <w:b w:val="1"/>
        <w:smallCaps w:val="0"/>
        <w:sz w:val="14"/>
        <w:szCs w:val="14"/>
      </w:rPr>
    </w:pPr>
    <w:r w:rsidDel="00000000" w:rsidR="00000000" w:rsidRPr="00000000">
      <w:rPr>
        <w:rFonts w:ascii="Times New Roman" w:cs="Times New Roman" w:eastAsia="Times New Roman" w:hAnsi="Times New Roman"/>
        <w:b w:val="1"/>
        <w:smallCaps w:val="0"/>
        <w:sz w:val="14"/>
        <w:szCs w:val="14"/>
        <w:rtl w:val="0"/>
      </w:rPr>
      <w:t xml:space="preserve">This material is licensed under a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color w:val="0000ff"/>
          <w:sz w:val="14"/>
          <w:szCs w:val="14"/>
          <w:u w:val="single"/>
          <w:rtl w:val="0"/>
        </w:rPr>
        <w:t xml:space="preserve">Creative Commons Attribution 3.0 United States License</w:t>
      </w:r>
    </w:hyperlink>
    <w:r w:rsidDel="00000000" w:rsidR="00000000" w:rsidRPr="00000000">
      <w:rPr>
        <w:rFonts w:ascii="Times New Roman" w:cs="Times New Roman" w:eastAsia="Times New Roman" w:hAnsi="Times New Roman"/>
        <w:b w:val="1"/>
        <w:smallCaps w:val="0"/>
        <w:sz w:val="14"/>
        <w:szCs w:val="14"/>
        <w:rtl w:val="0"/>
      </w:rPr>
      <w:t xml:space="preserve">.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242" w:hanging="124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962" w:hanging="196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682" w:hanging="268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402" w:hanging="340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122" w:hanging="412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842" w:hanging="484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562" w:hanging="556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282" w:hanging="628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002" w:hanging="7002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upperRoman"/>
      <w:lvlText w:val="%1.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/3.0/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